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2829" w14:textId="77777777" w:rsidR="00182EDB" w:rsidRPr="00182EDB" w:rsidRDefault="00182EDB" w:rsidP="00182EDB">
      <w:pPr>
        <w:spacing w:after="100" w:afterAutospacing="1" w:line="240" w:lineRule="auto"/>
        <w:rPr>
          <w:rFonts w:ascii="Times New Roman" w:eastAsia="Times New Roman" w:hAnsi="Times New Roman" w:cs="Times New Roman"/>
          <w:sz w:val="24"/>
          <w:szCs w:val="24"/>
        </w:rPr>
      </w:pPr>
      <w:r w:rsidRPr="00182EDB">
        <w:rPr>
          <w:rFonts w:ascii="Times New Roman" w:eastAsia="Times New Roman" w:hAnsi="Times New Roman" w:cs="Times New Roman"/>
          <w:b/>
          <w:bCs/>
          <w:sz w:val="24"/>
          <w:szCs w:val="24"/>
        </w:rPr>
        <w:t>Rule 2.4 Lawyer Serving as Third-Party Neutral</w:t>
      </w:r>
    </w:p>
    <w:p w14:paraId="07D079B3" w14:textId="77777777" w:rsidR="00182EDB" w:rsidRPr="00182EDB" w:rsidRDefault="00182EDB" w:rsidP="00182EDB">
      <w:pPr>
        <w:spacing w:after="0" w:line="240" w:lineRule="auto"/>
        <w:rPr>
          <w:rFonts w:ascii="Times New Roman" w:eastAsia="Times New Roman" w:hAnsi="Times New Roman" w:cs="Times New Roman"/>
          <w:sz w:val="24"/>
          <w:szCs w:val="24"/>
        </w:rPr>
      </w:pPr>
      <w:r w:rsidRPr="00182EDB">
        <w:rPr>
          <w:rFonts w:ascii="Times New Roman" w:eastAsia="Times New Roman" w:hAnsi="Times New Roman" w:cs="Times New Roman"/>
          <w:b/>
          <w:bCs/>
          <w:sz w:val="24"/>
          <w:szCs w:val="24"/>
        </w:rPr>
        <w:t>(a)</w:t>
      </w:r>
      <w:r w:rsidRPr="00182EDB">
        <w:rPr>
          <w:rFonts w:ascii="Times New Roman" w:eastAsia="Times New Roman" w:hAnsi="Times New Roman" w:cs="Times New Roman"/>
          <w:sz w:val="24"/>
          <w:szCs w:val="24"/>
        </w:rPr>
        <w:t xml:space="preserve"> A lawyer serves as a third-party neutral when the lawyer assists two or more persons who are not clients of the lawyer to reach a resolution of a dispute or other matter that has arisen between them. Service as a third-party neutral may include service as an arbitrator, a mediator, or in such other capacity as will enable the lawyer to assist the parties to resolve the </w:t>
      </w:r>
      <w:proofErr w:type="gramStart"/>
      <w:r w:rsidRPr="00182EDB">
        <w:rPr>
          <w:rFonts w:ascii="Times New Roman" w:eastAsia="Times New Roman" w:hAnsi="Times New Roman" w:cs="Times New Roman"/>
          <w:sz w:val="24"/>
          <w:szCs w:val="24"/>
        </w:rPr>
        <w:t>matter.</w:t>
      </w:r>
      <w:r w:rsidRPr="00182EDB">
        <w:rPr>
          <w:rFonts w:ascii="Times New Roman" w:eastAsia="Times New Roman" w:hAnsi="Times New Roman" w:cs="Times New Roman"/>
          <w:b/>
          <w:bCs/>
          <w:sz w:val="24"/>
          <w:szCs w:val="24"/>
        </w:rPr>
        <w:t>(</w:t>
      </w:r>
      <w:proofErr w:type="gramEnd"/>
      <w:r w:rsidRPr="00182EDB">
        <w:rPr>
          <w:rFonts w:ascii="Times New Roman" w:eastAsia="Times New Roman" w:hAnsi="Times New Roman" w:cs="Times New Roman"/>
          <w:b/>
          <w:bCs/>
          <w:sz w:val="24"/>
          <w:szCs w:val="24"/>
        </w:rPr>
        <w:t>b)</w:t>
      </w:r>
      <w:r w:rsidRPr="00182EDB">
        <w:rPr>
          <w:rFonts w:ascii="Times New Roman" w:eastAsia="Times New Roman" w:hAnsi="Times New Roman" w:cs="Times New Roman"/>
          <w:sz w:val="24"/>
          <w:szCs w:val="24"/>
        </w:rPr>
        <w:t> A lawyer serving as a third-party neutral must inform unrepresented parties that the lawyer is not representing them. When the lawyer knows or reasonably should know that a party does not understand the lawyer's role in the matter, the lawyer must explain the difference between the lawyer's role as a third-party neutral and a lawyer's role as one who represents a client.</w:t>
      </w:r>
    </w:p>
    <w:p w14:paraId="63D98278" w14:textId="77777777" w:rsidR="00182EDB" w:rsidRPr="00182EDB" w:rsidRDefault="00182EDB" w:rsidP="00182EDB">
      <w:pPr>
        <w:spacing w:after="100" w:afterAutospacing="1" w:line="240" w:lineRule="auto"/>
        <w:rPr>
          <w:rFonts w:ascii="Times New Roman" w:eastAsia="Times New Roman" w:hAnsi="Times New Roman" w:cs="Times New Roman"/>
          <w:sz w:val="24"/>
          <w:szCs w:val="24"/>
        </w:rPr>
      </w:pPr>
      <w:r w:rsidRPr="00182EDB">
        <w:rPr>
          <w:rFonts w:ascii="Times New Roman" w:eastAsia="Times New Roman" w:hAnsi="Times New Roman" w:cs="Times New Roman"/>
          <w:sz w:val="24"/>
          <w:szCs w:val="24"/>
        </w:rPr>
        <w:t xml:space="preserve">Mich. R. </w:t>
      </w:r>
      <w:proofErr w:type="spellStart"/>
      <w:r w:rsidRPr="00182EDB">
        <w:rPr>
          <w:rFonts w:ascii="Times New Roman" w:eastAsia="Times New Roman" w:hAnsi="Times New Roman" w:cs="Times New Roman"/>
          <w:sz w:val="24"/>
          <w:szCs w:val="24"/>
        </w:rPr>
        <w:t>Prof'l</w:t>
      </w:r>
      <w:proofErr w:type="spellEnd"/>
      <w:r w:rsidRPr="00182EDB">
        <w:rPr>
          <w:rFonts w:ascii="Times New Roman" w:eastAsia="Times New Roman" w:hAnsi="Times New Roman" w:cs="Times New Roman"/>
          <w:sz w:val="24"/>
          <w:szCs w:val="24"/>
        </w:rPr>
        <w:t>. Cond. 2.1 - 2.4</w:t>
      </w:r>
    </w:p>
    <w:p w14:paraId="2A6F2982" w14:textId="77777777" w:rsidR="00182EDB" w:rsidRPr="00182EDB" w:rsidRDefault="00182EDB" w:rsidP="00182EDB">
      <w:pPr>
        <w:spacing w:after="100" w:afterAutospacing="1" w:line="240" w:lineRule="auto"/>
        <w:rPr>
          <w:rFonts w:ascii="Times New Roman" w:eastAsia="Times New Roman" w:hAnsi="Times New Roman" w:cs="Times New Roman"/>
          <w:sz w:val="24"/>
          <w:szCs w:val="24"/>
        </w:rPr>
      </w:pPr>
      <w:r w:rsidRPr="00182EDB">
        <w:rPr>
          <w:rFonts w:ascii="Times New Roman" w:eastAsia="Times New Roman" w:hAnsi="Times New Roman" w:cs="Times New Roman"/>
          <w:sz w:val="24"/>
          <w:szCs w:val="24"/>
        </w:rPr>
        <w:t xml:space="preserve">Comment: Alternative dispute resolution has become a substantial part of the civil justice system. Aside from representing clients in dispute-resolution processes, lawyers often serve as third-party neutrals. A third-party neutral is a person, such as a mediator, an arbitrator, a conciliator, or an evaluator, who assists the parties, represented or unrepresented, in the resolution of a dispute or in the arrangement of a transaction. Whether a third-party neutral serves primarily as a facilitator, an evaluator, or a decision maker depends on the </w:t>
      </w:r>
      <w:proofErr w:type="gramStart"/>
      <w:r w:rsidRPr="00182EDB">
        <w:rPr>
          <w:rFonts w:ascii="Times New Roman" w:eastAsia="Times New Roman" w:hAnsi="Times New Roman" w:cs="Times New Roman"/>
          <w:sz w:val="24"/>
          <w:szCs w:val="24"/>
        </w:rPr>
        <w:t>particular process</w:t>
      </w:r>
      <w:proofErr w:type="gramEnd"/>
      <w:r w:rsidRPr="00182EDB">
        <w:rPr>
          <w:rFonts w:ascii="Times New Roman" w:eastAsia="Times New Roman" w:hAnsi="Times New Roman" w:cs="Times New Roman"/>
          <w:sz w:val="24"/>
          <w:szCs w:val="24"/>
        </w:rPr>
        <w:t xml:space="preserve"> that is selected by the parties or mandated by a court.</w:t>
      </w:r>
    </w:p>
    <w:p w14:paraId="059839FF" w14:textId="77777777" w:rsidR="00182EDB" w:rsidRPr="00182EDB" w:rsidRDefault="00182EDB" w:rsidP="00182EDB">
      <w:pPr>
        <w:spacing w:after="100" w:afterAutospacing="1" w:line="240" w:lineRule="auto"/>
        <w:rPr>
          <w:rFonts w:ascii="Times New Roman" w:eastAsia="Times New Roman" w:hAnsi="Times New Roman" w:cs="Times New Roman"/>
          <w:sz w:val="24"/>
          <w:szCs w:val="24"/>
        </w:rPr>
      </w:pPr>
      <w:r w:rsidRPr="00182EDB">
        <w:rPr>
          <w:rFonts w:ascii="Times New Roman" w:eastAsia="Times New Roman" w:hAnsi="Times New Roman" w:cs="Times New Roman"/>
          <w:sz w:val="24"/>
          <w:szCs w:val="24"/>
        </w:rPr>
        <w:t>The role of a third-party neutral is not unique to lawyers, although, in some court-connected contexts, only lawyers are allowed to serve in this role or to handle certain types of cases. In performing this role, the lawyer may be subject to court rules or other law that apply either to third-party neutrals generally or to lawyers serving as third-party neutrals. Lawyer-neutrals also may be subject to various codes of ethics, such as the Code of Ethics for Arbitration in Commercial Disputes prepared by a joint committee of the American Bar Association and the American Arbitration Association, or the Model Standards of Conduct for Mediators jointly prepared by the American Bar Association, the American Arbitration Association, and the Society of Professionals in Dispute Resolution.</w:t>
      </w:r>
    </w:p>
    <w:p w14:paraId="3BF58FFA" w14:textId="77777777" w:rsidR="00182EDB" w:rsidRPr="00182EDB" w:rsidRDefault="00182EDB" w:rsidP="00182EDB">
      <w:pPr>
        <w:spacing w:after="100" w:afterAutospacing="1" w:line="240" w:lineRule="auto"/>
        <w:rPr>
          <w:rFonts w:ascii="Times New Roman" w:eastAsia="Times New Roman" w:hAnsi="Times New Roman" w:cs="Times New Roman"/>
          <w:sz w:val="24"/>
          <w:szCs w:val="24"/>
        </w:rPr>
      </w:pPr>
      <w:r w:rsidRPr="00182EDB">
        <w:rPr>
          <w:rFonts w:ascii="Times New Roman" w:eastAsia="Times New Roman" w:hAnsi="Times New Roman" w:cs="Times New Roman"/>
          <w:sz w:val="24"/>
          <w:szCs w:val="24"/>
        </w:rPr>
        <w:t xml:space="preserve">Unlike nonlawyers who serve as third-party neutrals, lawyers serving in this role may experience unique problems </w:t>
      </w:r>
      <w:proofErr w:type="gramStart"/>
      <w:r w:rsidRPr="00182EDB">
        <w:rPr>
          <w:rFonts w:ascii="Times New Roman" w:eastAsia="Times New Roman" w:hAnsi="Times New Roman" w:cs="Times New Roman"/>
          <w:sz w:val="24"/>
          <w:szCs w:val="24"/>
        </w:rPr>
        <w:t>as a result of</w:t>
      </w:r>
      <w:proofErr w:type="gramEnd"/>
      <w:r w:rsidRPr="00182EDB">
        <w:rPr>
          <w:rFonts w:ascii="Times New Roman" w:eastAsia="Times New Roman" w:hAnsi="Times New Roman" w:cs="Times New Roman"/>
          <w:sz w:val="24"/>
          <w:szCs w:val="24"/>
        </w:rPr>
        <w:t xml:space="preserve"> differences between the role of a third-party neutral and a lawyer's service as a client representative. The potential for confusion is significant when the parties are unrepresented in the process. Thus, paragraph (b) requires a lawyer-neutral to inform unrepresented parties that the lawyer is not representing them. For some parties, particularly parties who frequently use dispute-resolution processes, this information will be sufficient. For others, particularly those who are using the process for the first time, more information will be required. Where appropriate, the lawyer should inform unrepresented parties of the important differences between the lawyer's role as third-party neutral and a lawyer's role as a client representative, including the inapplicability of the attorney-client evidentiary privilege. The extent of disclosure required under this paragraph will depend on the </w:t>
      </w:r>
      <w:proofErr w:type="gramStart"/>
      <w:r w:rsidRPr="00182EDB">
        <w:rPr>
          <w:rFonts w:ascii="Times New Roman" w:eastAsia="Times New Roman" w:hAnsi="Times New Roman" w:cs="Times New Roman"/>
          <w:sz w:val="24"/>
          <w:szCs w:val="24"/>
        </w:rPr>
        <w:t>particular parties</w:t>
      </w:r>
      <w:proofErr w:type="gramEnd"/>
      <w:r w:rsidRPr="00182EDB">
        <w:rPr>
          <w:rFonts w:ascii="Times New Roman" w:eastAsia="Times New Roman" w:hAnsi="Times New Roman" w:cs="Times New Roman"/>
          <w:sz w:val="24"/>
          <w:szCs w:val="24"/>
        </w:rPr>
        <w:t xml:space="preserve"> involved and the subject matter of the proceeding, as well as the particular features of the dispute-resolution process selected.</w:t>
      </w:r>
    </w:p>
    <w:p w14:paraId="56A14754" w14:textId="77777777" w:rsidR="00182EDB" w:rsidRPr="00182EDB" w:rsidRDefault="00182EDB" w:rsidP="00182EDB">
      <w:pPr>
        <w:spacing w:after="100" w:afterAutospacing="1" w:line="240" w:lineRule="auto"/>
        <w:rPr>
          <w:rFonts w:ascii="Times New Roman" w:eastAsia="Times New Roman" w:hAnsi="Times New Roman" w:cs="Times New Roman"/>
          <w:sz w:val="24"/>
          <w:szCs w:val="24"/>
        </w:rPr>
      </w:pPr>
      <w:r w:rsidRPr="00182EDB">
        <w:rPr>
          <w:rFonts w:ascii="Times New Roman" w:eastAsia="Times New Roman" w:hAnsi="Times New Roman" w:cs="Times New Roman"/>
          <w:sz w:val="24"/>
          <w:szCs w:val="24"/>
        </w:rPr>
        <w:lastRenderedPageBreak/>
        <w:t>A lawyer who serves as a third-party neutral subsequently may be asked to serve as a lawyer representing a client in the same matter. The conflicts of interest that arise for both the individual lawyer and the lawyer's law firm are addressed in Rule 1.12.</w:t>
      </w:r>
    </w:p>
    <w:p w14:paraId="043A55BC" w14:textId="77777777" w:rsidR="00182EDB" w:rsidRPr="00182EDB" w:rsidRDefault="00182EDB" w:rsidP="00182EDB">
      <w:pPr>
        <w:spacing w:after="100" w:afterAutospacing="1" w:line="240" w:lineRule="auto"/>
        <w:rPr>
          <w:rFonts w:ascii="Times New Roman" w:eastAsia="Times New Roman" w:hAnsi="Times New Roman" w:cs="Times New Roman"/>
          <w:sz w:val="24"/>
          <w:szCs w:val="24"/>
        </w:rPr>
      </w:pPr>
      <w:r w:rsidRPr="00182EDB">
        <w:rPr>
          <w:rFonts w:ascii="Times New Roman" w:eastAsia="Times New Roman" w:hAnsi="Times New Roman" w:cs="Times New Roman"/>
          <w:sz w:val="24"/>
          <w:szCs w:val="24"/>
        </w:rPr>
        <w:t>Lawyers who represent clients in alternative dispute resolution are governed by the Michigan Rules of Professional Conduct. When the dispute-resolution process takes place before a tribunal, as in binding arbitration, the lawyer's duty of candor is governed by Rule 3.3. Otherwise, the lawyer's duty of candor toward both the third-party neutral and other parties is governed by Rule 4.1.</w:t>
      </w:r>
    </w:p>
    <w:p w14:paraId="4CF7B635" w14:textId="77777777" w:rsidR="00182EDB" w:rsidRPr="00182EDB" w:rsidRDefault="00182EDB" w:rsidP="00182EDB">
      <w:pPr>
        <w:shd w:val="clear" w:color="auto" w:fill="FFFFFF"/>
        <w:spacing w:after="100" w:afterAutospacing="1" w:line="240" w:lineRule="auto"/>
        <w:rPr>
          <w:rFonts w:ascii="Arial" w:eastAsia="Times New Roman" w:hAnsi="Arial" w:cs="Arial"/>
          <w:color w:val="212121"/>
          <w:sz w:val="24"/>
          <w:szCs w:val="24"/>
        </w:rPr>
      </w:pPr>
      <w:r w:rsidRPr="00182EDB">
        <w:rPr>
          <w:rFonts w:ascii="Arial" w:eastAsia="Times New Roman" w:hAnsi="Arial" w:cs="Arial"/>
          <w:i/>
          <w:iCs/>
          <w:color w:val="212121"/>
          <w:sz w:val="24"/>
          <w:szCs w:val="24"/>
        </w:rPr>
        <w:t>Rule 2.1 - 2.4 - Counselor</w:t>
      </w:r>
      <w:r w:rsidRPr="00182EDB">
        <w:rPr>
          <w:rFonts w:ascii="Arial" w:eastAsia="Times New Roman" w:hAnsi="Arial" w:cs="Arial"/>
          <w:color w:val="212121"/>
          <w:sz w:val="24"/>
          <w:szCs w:val="24"/>
        </w:rPr>
        <w:t xml:space="preserve">, Mich. R. </w:t>
      </w:r>
      <w:proofErr w:type="spellStart"/>
      <w:r w:rsidRPr="00182EDB">
        <w:rPr>
          <w:rFonts w:ascii="Arial" w:eastAsia="Times New Roman" w:hAnsi="Arial" w:cs="Arial"/>
          <w:color w:val="212121"/>
          <w:sz w:val="24"/>
          <w:szCs w:val="24"/>
        </w:rPr>
        <w:t>Prof'l</w:t>
      </w:r>
      <w:proofErr w:type="spellEnd"/>
      <w:r w:rsidRPr="00182EDB">
        <w:rPr>
          <w:rFonts w:ascii="Arial" w:eastAsia="Times New Roman" w:hAnsi="Arial" w:cs="Arial"/>
          <w:color w:val="212121"/>
          <w:sz w:val="24"/>
          <w:szCs w:val="24"/>
        </w:rPr>
        <w:t>. Cond. 2.1 - 2.4</w:t>
      </w:r>
    </w:p>
    <w:p w14:paraId="79C64040" w14:textId="77777777" w:rsidR="003E7C5E" w:rsidRDefault="003E7C5E"/>
    <w:sectPr w:rsidR="003E7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DB"/>
    <w:rsid w:val="00182EDB"/>
    <w:rsid w:val="003E7C5E"/>
    <w:rsid w:val="00A2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6AD3"/>
  <w15:chartTrackingRefBased/>
  <w15:docId w15:val="{C2C10485-BBFB-4126-A164-BEA45958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4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3241DCA5CAE4E953364BB838E689D" ma:contentTypeVersion="17" ma:contentTypeDescription="Create a new document." ma:contentTypeScope="" ma:versionID="d35e5e755da89c0eba3bcaad5b6bddfb">
  <xsd:schema xmlns:xsd="http://www.w3.org/2001/XMLSchema" xmlns:xs="http://www.w3.org/2001/XMLSchema" xmlns:p="http://schemas.microsoft.com/office/2006/metadata/properties" xmlns:ns2="b96c437c-733c-4e70-8666-4c647117249c" xmlns:ns3="9fb95088-4b93-40b9-b5a6-7af8cadc8abc" targetNamespace="http://schemas.microsoft.com/office/2006/metadata/properties" ma:root="true" ma:fieldsID="5787206831b0087fad79f172722b9062" ns2:_="" ns3:_="">
    <xsd:import namespace="b96c437c-733c-4e70-8666-4c647117249c"/>
    <xsd:import namespace="9fb95088-4b93-40b9-b5a6-7af8cadc8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c437c-733c-4e70-8666-4c6471172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30bbdcb-d0e2-4190-a5c8-4970ce785972"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b95088-4b93-40b9-b5a6-7af8cadc8ab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44d1f52-cd2d-40a4-b5a5-fac28e8a7e16}" ma:internalName="TaxCatchAll" ma:showField="CatchAllData" ma:web="9fb95088-4b93-40b9-b5a6-7af8cadc8ab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6c437c-733c-4e70-8666-4c647117249c">
      <Terms xmlns="http://schemas.microsoft.com/office/infopath/2007/PartnerControls"/>
    </lcf76f155ced4ddcb4097134ff3c332f>
    <TaxCatchAll xmlns="9fb95088-4b93-40b9-b5a6-7af8cadc8abc" xsi:nil="true"/>
  </documentManagement>
</p:properties>
</file>

<file path=customXml/itemProps1.xml><?xml version="1.0" encoding="utf-8"?>
<ds:datastoreItem xmlns:ds="http://schemas.openxmlformats.org/officeDocument/2006/customXml" ds:itemID="{BE5D82E4-9CDA-498B-B81A-3B42FC68BFC8}"/>
</file>

<file path=customXml/itemProps2.xml><?xml version="1.0" encoding="utf-8"?>
<ds:datastoreItem xmlns:ds="http://schemas.openxmlformats.org/officeDocument/2006/customXml" ds:itemID="{DC74A278-7D71-468A-80FC-E1C26DC7B5CB}"/>
</file>

<file path=customXml/itemProps3.xml><?xml version="1.0" encoding="utf-8"?>
<ds:datastoreItem xmlns:ds="http://schemas.openxmlformats.org/officeDocument/2006/customXml" ds:itemID="{5E0C4B93-73E6-41DA-BD23-EB9E1D30B2AB}"/>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Myers</dc:creator>
  <cp:keywords/>
  <dc:description/>
  <cp:lastModifiedBy>Gail Einhaus</cp:lastModifiedBy>
  <cp:revision>2</cp:revision>
  <dcterms:created xsi:type="dcterms:W3CDTF">2022-08-11T19:03:00Z</dcterms:created>
  <dcterms:modified xsi:type="dcterms:W3CDTF">2022-08-11T19:03:00Z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0x0101003F53241DCA5CAE4E953364BB838E689D</vt:lpwstr>
  </property>
</Properties>
</file>